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4DECD" w14:textId="77777777" w:rsidR="00320E86" w:rsidRDefault="00320E86" w:rsidP="00431587">
      <w:pPr>
        <w:jc w:val="center"/>
        <w:rPr>
          <w:b/>
          <w:bCs/>
        </w:rPr>
      </w:pPr>
    </w:p>
    <w:p w14:paraId="68863E96" w14:textId="32803DC6" w:rsidR="00320E86" w:rsidRPr="006C592E" w:rsidRDefault="00431587" w:rsidP="00431587">
      <w:pPr>
        <w:jc w:val="center"/>
        <w:rPr>
          <w:lang w:val="en-US"/>
        </w:rPr>
      </w:pPr>
      <w:r w:rsidRPr="00431587">
        <w:rPr>
          <w:b/>
          <w:bCs/>
        </w:rPr>
        <w:t>ΠΑΡΑΡΤΗΜΑ Ι</w:t>
      </w:r>
    </w:p>
    <w:tbl>
      <w:tblPr>
        <w:tblStyle w:val="TableGrid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5812"/>
        <w:gridCol w:w="1276"/>
        <w:gridCol w:w="1275"/>
        <w:gridCol w:w="1276"/>
        <w:gridCol w:w="1276"/>
        <w:gridCol w:w="1417"/>
      </w:tblGrid>
      <w:tr w:rsidR="00431587" w14:paraId="42CBFC21" w14:textId="77777777" w:rsidTr="00C678D6">
        <w:tc>
          <w:tcPr>
            <w:tcW w:w="15309" w:type="dxa"/>
            <w:gridSpan w:val="7"/>
            <w:vAlign w:val="bottom"/>
          </w:tcPr>
          <w:p w14:paraId="5CC830F3" w14:textId="47A1B028" w:rsidR="00C678D6" w:rsidRDefault="00431587" w:rsidP="00C678D6">
            <w:pPr>
              <w:jc w:val="center"/>
            </w:pPr>
            <w:r w:rsidRPr="00431587">
              <w:rPr>
                <w:b/>
                <w:bCs/>
              </w:rPr>
              <w:t>Σ</w:t>
            </w:r>
            <w:r w:rsidR="008A16E4">
              <w:rPr>
                <w:b/>
                <w:bCs/>
              </w:rPr>
              <w:t>ΧΟΛΗ ΕΠΙΣΤΗΜΩΝ ΥΓΕΙΑΣ</w:t>
            </w:r>
          </w:p>
        </w:tc>
      </w:tr>
      <w:tr w:rsidR="00431587" w14:paraId="6062F6D4" w14:textId="77777777" w:rsidTr="008A16E4">
        <w:tc>
          <w:tcPr>
            <w:tcW w:w="15309" w:type="dxa"/>
            <w:gridSpan w:val="7"/>
            <w:vAlign w:val="center"/>
          </w:tcPr>
          <w:p w14:paraId="52271291" w14:textId="20EFD419" w:rsidR="00C678D6" w:rsidRDefault="00431587" w:rsidP="00C678D6">
            <w:pPr>
              <w:jc w:val="center"/>
              <w:rPr>
                <w:rStyle w:val="FootnoteReference"/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31587">
              <w:rPr>
                <w:b/>
                <w:bCs/>
              </w:rPr>
              <w:t>Τ</w:t>
            </w:r>
            <w:r w:rsidR="008A16E4">
              <w:rPr>
                <w:b/>
                <w:bCs/>
              </w:rPr>
              <w:t xml:space="preserve">ΜΗΜΑ ΟΔΟΝΤΙΑΤΡΙΚΗΣ </w:t>
            </w:r>
          </w:p>
        </w:tc>
      </w:tr>
      <w:tr w:rsidR="00431587" w14:paraId="07ECF1F1" w14:textId="77777777" w:rsidTr="008A16E4">
        <w:tc>
          <w:tcPr>
            <w:tcW w:w="15309" w:type="dxa"/>
            <w:gridSpan w:val="7"/>
            <w:vAlign w:val="center"/>
          </w:tcPr>
          <w:p w14:paraId="2428A775" w14:textId="23DB2C00" w:rsidR="00431587" w:rsidRPr="00363DCC" w:rsidRDefault="00431587" w:rsidP="00363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DCC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363DCC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ο</w:t>
            </w:r>
            <w:r w:rsidRPr="00363DCC">
              <w:rPr>
                <w:rFonts w:cstheme="minorHAnsi"/>
                <w:b/>
                <w:bCs/>
                <w:sz w:val="20"/>
                <w:szCs w:val="20"/>
              </w:rPr>
              <w:t xml:space="preserve"> Επιστημονικό Πεδίο</w:t>
            </w:r>
            <w:r w:rsidR="008A16E4" w:rsidRPr="00363DCC">
              <w:rPr>
                <w:rFonts w:cstheme="minorHAnsi"/>
                <w:b/>
                <w:bCs/>
                <w:sz w:val="20"/>
                <w:szCs w:val="20"/>
              </w:rPr>
              <w:t xml:space="preserve"> «</w:t>
            </w:r>
            <w:r w:rsidR="00320E86" w:rsidRPr="00320E86">
              <w:rPr>
                <w:rFonts w:cstheme="minorHAnsi"/>
                <w:b/>
                <w:sz w:val="20"/>
                <w:szCs w:val="20"/>
              </w:rPr>
              <w:t xml:space="preserve">Παθολογία και Αντιμετώπιση </w:t>
            </w:r>
            <w:proofErr w:type="spellStart"/>
            <w:r w:rsidR="00320E86" w:rsidRPr="00320E86">
              <w:rPr>
                <w:rFonts w:cstheme="minorHAnsi"/>
                <w:b/>
                <w:sz w:val="20"/>
                <w:szCs w:val="20"/>
              </w:rPr>
              <w:t>Κρανιογναθικών</w:t>
            </w:r>
            <w:proofErr w:type="spellEnd"/>
            <w:r w:rsidR="00320E86" w:rsidRPr="00320E86">
              <w:rPr>
                <w:rFonts w:cstheme="minorHAnsi"/>
                <w:b/>
                <w:sz w:val="20"/>
                <w:szCs w:val="20"/>
              </w:rPr>
              <w:t xml:space="preserve"> Διαταραχών και </w:t>
            </w:r>
            <w:proofErr w:type="spellStart"/>
            <w:r w:rsidR="00320E86" w:rsidRPr="00320E86">
              <w:rPr>
                <w:rFonts w:cstheme="minorHAnsi"/>
                <w:b/>
                <w:sz w:val="20"/>
                <w:szCs w:val="20"/>
              </w:rPr>
              <w:t>Στοματοπροσωπικού</w:t>
            </w:r>
            <w:proofErr w:type="spellEnd"/>
            <w:r w:rsidR="00320E86" w:rsidRPr="00320E86">
              <w:rPr>
                <w:rFonts w:cstheme="minorHAnsi"/>
                <w:b/>
                <w:sz w:val="20"/>
                <w:szCs w:val="20"/>
              </w:rPr>
              <w:t xml:space="preserve"> Πόνου</w:t>
            </w:r>
            <w:r w:rsidR="008A16E4" w:rsidRPr="00363DCC">
              <w:rPr>
                <w:rFonts w:cstheme="minorHAnsi"/>
                <w:b/>
                <w:bCs/>
                <w:sz w:val="20"/>
                <w:szCs w:val="20"/>
              </w:rPr>
              <w:t>»</w:t>
            </w:r>
          </w:p>
          <w:p w14:paraId="4A43CA5B" w14:textId="206CA93B" w:rsidR="002D5CE0" w:rsidRPr="00632D36" w:rsidRDefault="008A16E4" w:rsidP="00363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DCC">
              <w:rPr>
                <w:rFonts w:cstheme="minorHAnsi"/>
                <w:b/>
                <w:bCs/>
                <w:sz w:val="20"/>
                <w:szCs w:val="20"/>
              </w:rPr>
              <w:t>Τίτλο</w:t>
            </w:r>
            <w:r w:rsidR="003D1276">
              <w:rPr>
                <w:rFonts w:cstheme="minorHAnsi"/>
                <w:b/>
                <w:bCs/>
                <w:sz w:val="20"/>
                <w:szCs w:val="20"/>
              </w:rPr>
              <w:t>ι</w:t>
            </w:r>
            <w:r w:rsidRPr="00632D36">
              <w:rPr>
                <w:rFonts w:cstheme="minorHAnsi"/>
                <w:b/>
                <w:bCs/>
                <w:sz w:val="20"/>
                <w:szCs w:val="20"/>
              </w:rPr>
              <w:t xml:space="preserve">:  </w:t>
            </w:r>
            <w:r w:rsidR="002D5CE0">
              <w:rPr>
                <w:rFonts w:cstheme="minorHAnsi"/>
                <w:b/>
                <w:bCs/>
                <w:sz w:val="20"/>
                <w:szCs w:val="20"/>
              </w:rPr>
              <w:t xml:space="preserve">Παθολογία και Αντιμετώπιση </w:t>
            </w:r>
            <w:proofErr w:type="spellStart"/>
            <w:r w:rsidR="002D5CE0">
              <w:rPr>
                <w:rFonts w:cstheme="minorHAnsi"/>
                <w:b/>
                <w:bCs/>
                <w:sz w:val="20"/>
                <w:szCs w:val="20"/>
              </w:rPr>
              <w:t>Κρανιογναθικών</w:t>
            </w:r>
            <w:proofErr w:type="spellEnd"/>
            <w:r w:rsidR="002D5CE0">
              <w:rPr>
                <w:rFonts w:cstheme="minorHAnsi"/>
                <w:b/>
                <w:bCs/>
                <w:sz w:val="20"/>
                <w:szCs w:val="20"/>
              </w:rPr>
              <w:t xml:space="preserve"> Διαταραχών </w:t>
            </w:r>
            <w:r w:rsidRPr="00632D36">
              <w:rPr>
                <w:rFonts w:cstheme="minorHAnsi"/>
                <w:b/>
                <w:bCs/>
                <w:sz w:val="20"/>
                <w:szCs w:val="20"/>
              </w:rPr>
              <w:t>(51</w:t>
            </w:r>
            <w:r w:rsidR="002D5CE0">
              <w:rPr>
                <w:rFonts w:cstheme="minorHAnsi"/>
                <w:b/>
                <w:bCs/>
                <w:sz w:val="20"/>
                <w:szCs w:val="20"/>
              </w:rPr>
              <w:t>523</w:t>
            </w:r>
            <w:r w:rsidRPr="00632D36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2D5CE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AEDF30E" w14:textId="7B2A4A5C" w:rsidR="00C678D6" w:rsidRPr="00363DCC" w:rsidRDefault="008A16E4" w:rsidP="003D1276">
            <w:pPr>
              <w:jc w:val="both"/>
              <w:rPr>
                <w:rStyle w:val="FootnoteReference"/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63DCC">
              <w:rPr>
                <w:rFonts w:cstheme="minorHAnsi"/>
                <w:b/>
                <w:bCs/>
                <w:sz w:val="20"/>
                <w:szCs w:val="20"/>
              </w:rPr>
              <w:t>Περιγραφή:</w:t>
            </w:r>
            <w:r w:rsidR="003D1276" w:rsidRPr="003D1276">
              <w:rPr>
                <w:rFonts w:ascii="Arial" w:eastAsia="Times New Roman" w:hAnsi="Arial" w:cs="Arial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="003D1276" w:rsidRPr="003D1276">
              <w:rPr>
                <w:rFonts w:cstheme="minorHAnsi"/>
                <w:sz w:val="20"/>
                <w:szCs w:val="20"/>
              </w:rPr>
              <w:t xml:space="preserve">Το γνωστικό αντικείμενο Παθολογία και </w:t>
            </w:r>
            <w:r w:rsidR="000F604D">
              <w:rPr>
                <w:rFonts w:cstheme="minorHAnsi"/>
                <w:sz w:val="20"/>
                <w:szCs w:val="20"/>
              </w:rPr>
              <w:t>Α</w:t>
            </w:r>
            <w:r w:rsidR="003D1276" w:rsidRPr="003D1276">
              <w:rPr>
                <w:rFonts w:cstheme="minorHAnsi"/>
                <w:sz w:val="20"/>
                <w:szCs w:val="20"/>
              </w:rPr>
              <w:t xml:space="preserve">ντιμετώπιση </w:t>
            </w:r>
            <w:proofErr w:type="spellStart"/>
            <w:r w:rsidR="000F604D">
              <w:rPr>
                <w:rFonts w:cstheme="minorHAnsi"/>
                <w:sz w:val="20"/>
                <w:szCs w:val="20"/>
              </w:rPr>
              <w:t>Κ</w:t>
            </w:r>
            <w:r w:rsidR="003D1276" w:rsidRPr="003D1276">
              <w:rPr>
                <w:rFonts w:cstheme="minorHAnsi"/>
                <w:sz w:val="20"/>
                <w:szCs w:val="20"/>
              </w:rPr>
              <w:t>ρανιογναθικών</w:t>
            </w:r>
            <w:proofErr w:type="spellEnd"/>
            <w:r w:rsidR="003D1276" w:rsidRPr="003D1276">
              <w:rPr>
                <w:rFonts w:cstheme="minorHAnsi"/>
                <w:sz w:val="20"/>
                <w:szCs w:val="20"/>
              </w:rPr>
              <w:t xml:space="preserve"> Διαταραχών και </w:t>
            </w:r>
            <w:proofErr w:type="spellStart"/>
            <w:r w:rsidR="003D1276" w:rsidRPr="003D1276">
              <w:rPr>
                <w:rFonts w:cstheme="minorHAnsi"/>
                <w:sz w:val="20"/>
                <w:szCs w:val="20"/>
              </w:rPr>
              <w:t>Στοματοπροσωπικού</w:t>
            </w:r>
            <w:proofErr w:type="spellEnd"/>
            <w:r w:rsidR="003D1276" w:rsidRPr="003D1276">
              <w:rPr>
                <w:rFonts w:cstheme="minorHAnsi"/>
                <w:sz w:val="20"/>
                <w:szCs w:val="20"/>
              </w:rPr>
              <w:t xml:space="preserve"> </w:t>
            </w:r>
            <w:r w:rsidR="000F604D">
              <w:rPr>
                <w:rFonts w:cstheme="minorHAnsi"/>
                <w:sz w:val="20"/>
                <w:szCs w:val="20"/>
              </w:rPr>
              <w:t>Π</w:t>
            </w:r>
            <w:r w:rsidR="003D1276" w:rsidRPr="003D1276">
              <w:rPr>
                <w:rFonts w:cstheme="minorHAnsi"/>
                <w:sz w:val="20"/>
                <w:szCs w:val="20"/>
              </w:rPr>
              <w:t xml:space="preserve">όνου περιλαμβάνει τη φυσιολογία και παθολογία των μυϊκών, </w:t>
            </w:r>
            <w:proofErr w:type="spellStart"/>
            <w:r w:rsidR="003D1276" w:rsidRPr="003D1276">
              <w:rPr>
                <w:rFonts w:cstheme="minorHAnsi"/>
                <w:sz w:val="20"/>
                <w:szCs w:val="20"/>
              </w:rPr>
              <w:t>ενδαρθρικών</w:t>
            </w:r>
            <w:proofErr w:type="spellEnd"/>
            <w:r w:rsidR="003D1276" w:rsidRPr="003D1276">
              <w:rPr>
                <w:rFonts w:cstheme="minorHAnsi"/>
                <w:sz w:val="20"/>
                <w:szCs w:val="20"/>
              </w:rPr>
              <w:t xml:space="preserve"> και νευρικών ανατομικών δομών του </w:t>
            </w:r>
            <w:proofErr w:type="spellStart"/>
            <w:r w:rsidR="003D1276" w:rsidRPr="003D1276">
              <w:rPr>
                <w:rFonts w:cstheme="minorHAnsi"/>
                <w:sz w:val="20"/>
                <w:szCs w:val="20"/>
              </w:rPr>
              <w:t>στοματογναθικού</w:t>
            </w:r>
            <w:proofErr w:type="spellEnd"/>
            <w:r w:rsidR="003D1276" w:rsidRPr="003D1276">
              <w:rPr>
                <w:rFonts w:cstheme="minorHAnsi"/>
                <w:sz w:val="20"/>
                <w:szCs w:val="20"/>
              </w:rPr>
              <w:t xml:space="preserve"> συστήματος, καθώς και τη διάγνωση και αντιμετώπιση των παθολογικών καταστάσεών τους, που εκδηλώνονται με την ανάπτυξη </w:t>
            </w:r>
            <w:proofErr w:type="spellStart"/>
            <w:r w:rsidR="003D1276" w:rsidRPr="003D1276">
              <w:rPr>
                <w:rFonts w:cstheme="minorHAnsi"/>
                <w:sz w:val="20"/>
                <w:szCs w:val="20"/>
              </w:rPr>
              <w:t>κρανιογναθικών</w:t>
            </w:r>
            <w:proofErr w:type="spellEnd"/>
            <w:r w:rsidR="003D1276" w:rsidRPr="003D1276">
              <w:rPr>
                <w:rFonts w:cstheme="minorHAnsi"/>
                <w:sz w:val="20"/>
                <w:szCs w:val="20"/>
              </w:rPr>
              <w:t xml:space="preserve"> διαταραχών, </w:t>
            </w:r>
            <w:proofErr w:type="spellStart"/>
            <w:r w:rsidR="003D1276" w:rsidRPr="003D1276">
              <w:rPr>
                <w:rFonts w:cstheme="minorHAnsi"/>
                <w:sz w:val="20"/>
                <w:szCs w:val="20"/>
              </w:rPr>
              <w:t>γναθολογικών</w:t>
            </w:r>
            <w:proofErr w:type="spellEnd"/>
            <w:r w:rsidR="003D1276" w:rsidRPr="003D1276">
              <w:rPr>
                <w:rFonts w:cstheme="minorHAnsi"/>
                <w:sz w:val="20"/>
                <w:szCs w:val="20"/>
              </w:rPr>
              <w:t xml:space="preserve"> δυσλειτουργιών και  </w:t>
            </w:r>
            <w:proofErr w:type="spellStart"/>
            <w:r w:rsidR="003D1276" w:rsidRPr="003D1276">
              <w:rPr>
                <w:rFonts w:cstheme="minorHAnsi"/>
                <w:sz w:val="20"/>
                <w:szCs w:val="20"/>
              </w:rPr>
              <w:t>στοματοπροσωπικού</w:t>
            </w:r>
            <w:proofErr w:type="spellEnd"/>
            <w:r w:rsidR="003D1276" w:rsidRPr="003D1276">
              <w:rPr>
                <w:rFonts w:cstheme="minorHAnsi"/>
                <w:sz w:val="20"/>
                <w:szCs w:val="20"/>
              </w:rPr>
              <w:t xml:space="preserve"> πόνου μη οδοντικής αιτιολογίας.</w:t>
            </w:r>
          </w:p>
        </w:tc>
      </w:tr>
      <w:tr w:rsidR="002D5CE0" w14:paraId="3D823A12" w14:textId="77777777" w:rsidTr="003D1276">
        <w:tc>
          <w:tcPr>
            <w:tcW w:w="2977" w:type="dxa"/>
            <w:vAlign w:val="center"/>
          </w:tcPr>
          <w:p w14:paraId="1DAD9F45" w14:textId="20D2E63D" w:rsidR="002D5CE0" w:rsidRPr="00363DCC" w:rsidRDefault="002D5CE0" w:rsidP="002D5CE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63D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Τίτλος μαθήματος</w:t>
            </w:r>
          </w:p>
        </w:tc>
        <w:tc>
          <w:tcPr>
            <w:tcW w:w="5812" w:type="dxa"/>
            <w:vAlign w:val="center"/>
          </w:tcPr>
          <w:p w14:paraId="28C3CBE5" w14:textId="55D780C2" w:rsidR="002D5CE0" w:rsidRPr="00363DCC" w:rsidRDefault="002D5CE0" w:rsidP="002D5CE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63D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Συνοπτική Περιγραφή Μαθήματος</w:t>
            </w:r>
          </w:p>
        </w:tc>
        <w:tc>
          <w:tcPr>
            <w:tcW w:w="1276" w:type="dxa"/>
            <w:vAlign w:val="center"/>
          </w:tcPr>
          <w:p w14:paraId="7A71E203" w14:textId="7EC27E7B" w:rsidR="002D5CE0" w:rsidRPr="00363DCC" w:rsidRDefault="002D5CE0" w:rsidP="002D5CE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Κωδικός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μαθήματος</w:t>
            </w:r>
            <w:r>
              <w:rPr>
                <w:rStyle w:val="FootnoteReference"/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275" w:type="dxa"/>
            <w:vAlign w:val="center"/>
          </w:tcPr>
          <w:p w14:paraId="7DF8746A" w14:textId="41E1E09B" w:rsidR="002D5CE0" w:rsidRPr="00363DCC" w:rsidRDefault="002D5CE0" w:rsidP="002D5CE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Εξάμηνο</w:t>
            </w:r>
            <w:r>
              <w:rPr>
                <w:rStyle w:val="FootnoteReference"/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3F96F2EE" w14:textId="6E4C0E12" w:rsidR="002D5CE0" w:rsidRPr="00363DCC" w:rsidRDefault="002D5CE0" w:rsidP="002D5CE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Διδακτικές Μονάδες /(ECTS)</w:t>
            </w:r>
          </w:p>
        </w:tc>
        <w:tc>
          <w:tcPr>
            <w:tcW w:w="1276" w:type="dxa"/>
            <w:vAlign w:val="center"/>
          </w:tcPr>
          <w:p w14:paraId="1CF26802" w14:textId="73453626" w:rsidR="002D5CE0" w:rsidRPr="00363DCC" w:rsidRDefault="002D5CE0" w:rsidP="002D5CE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Ώρες διδ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ασκαλίας</w:t>
            </w:r>
            <w:r w:rsidRPr="009E7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/εβδομάδα</w:t>
            </w:r>
            <w:r>
              <w:rPr>
                <w:rStyle w:val="FootnoteReference"/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1417" w:type="dxa"/>
            <w:vAlign w:val="center"/>
          </w:tcPr>
          <w:p w14:paraId="1A8CDC83" w14:textId="6DDCE23E" w:rsidR="002D5CE0" w:rsidRPr="00363DCC" w:rsidRDefault="002D5CE0" w:rsidP="002D5CE0">
            <w:pPr>
              <w:rPr>
                <w:rStyle w:val="FootnoteReference"/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otnoteReference"/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footnoteReference w:id="4"/>
            </w:r>
            <w:r w:rsidRPr="009E7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Κατηγορία</w:t>
            </w:r>
          </w:p>
        </w:tc>
      </w:tr>
      <w:tr w:rsidR="002D5CE0" w14:paraId="445949AD" w14:textId="77777777" w:rsidTr="003D1276">
        <w:tc>
          <w:tcPr>
            <w:tcW w:w="2977" w:type="dxa"/>
          </w:tcPr>
          <w:p w14:paraId="26944BC4" w14:textId="0701C829" w:rsidR="002D5CE0" w:rsidRPr="00363DCC" w:rsidRDefault="002D5CE0" w:rsidP="002D5C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Παθολογία και Αντιμετώπιση </w:t>
            </w:r>
            <w:proofErr w:type="spellStart"/>
            <w:r>
              <w:rPr>
                <w:b/>
                <w:bCs/>
                <w:sz w:val="20"/>
                <w:szCs w:val="20"/>
              </w:rPr>
              <w:t>Κρανιογναθικών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Διαταραχών </w:t>
            </w:r>
          </w:p>
        </w:tc>
        <w:tc>
          <w:tcPr>
            <w:tcW w:w="5812" w:type="dxa"/>
          </w:tcPr>
          <w:p w14:paraId="6734B81F" w14:textId="4AE66986" w:rsidR="000452CD" w:rsidRPr="000452CD" w:rsidRDefault="002D5CE0" w:rsidP="000452CD">
            <w:pPr>
              <w:jc w:val="both"/>
              <w:rPr>
                <w:sz w:val="20"/>
                <w:szCs w:val="20"/>
              </w:rPr>
            </w:pPr>
            <w:r w:rsidRPr="000452CD">
              <w:rPr>
                <w:rFonts w:cstheme="minorHAnsi"/>
                <w:b/>
                <w:bCs/>
                <w:sz w:val="20"/>
                <w:szCs w:val="20"/>
              </w:rPr>
              <w:t>Περιεχόμενο</w:t>
            </w:r>
            <w:r w:rsidR="000452CD" w:rsidRPr="000452C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52CD" w:rsidRPr="000452CD">
              <w:rPr>
                <w:sz w:val="20"/>
                <w:szCs w:val="20"/>
              </w:rPr>
              <w:t xml:space="preserve">Ανατομία του </w:t>
            </w:r>
            <w:proofErr w:type="spellStart"/>
            <w:r w:rsidR="000452CD" w:rsidRPr="000452CD">
              <w:rPr>
                <w:sz w:val="20"/>
                <w:szCs w:val="20"/>
              </w:rPr>
              <w:t>Στοματογναθικού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Συστήματος (ΣΣ). </w:t>
            </w:r>
            <w:proofErr w:type="spellStart"/>
            <w:r w:rsidR="000452CD" w:rsidRPr="000452CD">
              <w:rPr>
                <w:sz w:val="20"/>
                <w:szCs w:val="20"/>
              </w:rPr>
              <w:t>Έκφυση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- κατάφυση όλων των μυών του </w:t>
            </w:r>
            <w:proofErr w:type="spellStart"/>
            <w:r w:rsidR="000452CD" w:rsidRPr="000452CD">
              <w:rPr>
                <w:sz w:val="20"/>
                <w:szCs w:val="20"/>
              </w:rPr>
              <w:t>Στοματογναθικού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Συστήματος (ΣΣ). </w:t>
            </w:r>
            <w:proofErr w:type="spellStart"/>
            <w:r w:rsidR="000452CD" w:rsidRPr="000452CD">
              <w:rPr>
                <w:sz w:val="20"/>
                <w:szCs w:val="20"/>
              </w:rPr>
              <w:t>Κροταφογναθική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Διάρθρωση (ΚΡΓΔ). Φυσιολογία του ΣΣ. Μυϊκή σύσπαση, μηχανισμός ανανέωσης της απαιτούμενης για τη σύσπαση ενέργειας και του μυϊκού καμάτου. Λειτουργία και τα λειτουργικά χαρακτηριστικά των μυών του </w:t>
            </w:r>
            <w:proofErr w:type="spellStart"/>
            <w:r w:rsidR="000452CD" w:rsidRPr="000452CD">
              <w:rPr>
                <w:sz w:val="20"/>
                <w:szCs w:val="20"/>
              </w:rPr>
              <w:t>Στοματογναθικού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Συστήματος. </w:t>
            </w:r>
            <w:proofErr w:type="spellStart"/>
            <w:r w:rsidR="000452CD" w:rsidRPr="000452CD">
              <w:rPr>
                <w:sz w:val="20"/>
                <w:szCs w:val="20"/>
              </w:rPr>
              <w:t>Νευροφυσιολογία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της μάσησ</w:t>
            </w:r>
            <w:r w:rsidR="00D72FC5">
              <w:rPr>
                <w:sz w:val="20"/>
                <w:szCs w:val="20"/>
              </w:rPr>
              <w:t xml:space="preserve">ης, ιδιοδεκτικός μηχανισμός, μασητική δύναμη, </w:t>
            </w:r>
            <w:r w:rsidR="000452CD" w:rsidRPr="000452CD">
              <w:rPr>
                <w:sz w:val="20"/>
                <w:szCs w:val="20"/>
              </w:rPr>
              <w:t xml:space="preserve">μασητική ικανότητα. Δυσλειτουργία του </w:t>
            </w:r>
            <w:proofErr w:type="spellStart"/>
            <w:r w:rsidR="000452CD" w:rsidRPr="000452CD">
              <w:rPr>
                <w:sz w:val="20"/>
                <w:szCs w:val="20"/>
              </w:rPr>
              <w:t>Στοματογναθικού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Συστήματος. Το αναμνηστικό και το ιστορικό του προβλήματος του ασθενούς, κλινική εξέταση. Ψηλάφηση των μυών ΣΣ και των ΚΡΓΔ. Μέτρηση των μέγιστων θέσεων της κάτω γνάθου (μέγιστη </w:t>
            </w:r>
            <w:proofErr w:type="spellStart"/>
            <w:r w:rsidR="000452CD" w:rsidRPr="000452CD">
              <w:rPr>
                <w:sz w:val="20"/>
                <w:szCs w:val="20"/>
              </w:rPr>
              <w:t>κατάσπαση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. </w:t>
            </w:r>
            <w:proofErr w:type="spellStart"/>
            <w:r w:rsidR="000452CD" w:rsidRPr="000452CD">
              <w:rPr>
                <w:sz w:val="20"/>
                <w:szCs w:val="20"/>
              </w:rPr>
              <w:t>προολίσθηση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. πλαγιολίσθηση) καθώς και της οριζόντιας και κατακόρυφης επικάλυψης. Η σύγκλειση των δοντιών. Καταγραφή των λεπτομερειών της σύγκλεισης των δοντιών. εκλεκτικός </w:t>
            </w:r>
            <w:proofErr w:type="spellStart"/>
            <w:r w:rsidR="000452CD" w:rsidRPr="000452CD">
              <w:rPr>
                <w:sz w:val="20"/>
                <w:szCs w:val="20"/>
              </w:rPr>
              <w:t>τροχισμός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και </w:t>
            </w:r>
            <w:proofErr w:type="spellStart"/>
            <w:r w:rsidR="000452CD" w:rsidRPr="000452CD">
              <w:rPr>
                <w:sz w:val="20"/>
                <w:szCs w:val="20"/>
              </w:rPr>
              <w:t>συγκλεισιακή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εξισορρόπηση. Κλινική αναγνώριση των </w:t>
            </w:r>
            <w:proofErr w:type="spellStart"/>
            <w:r w:rsidR="000452CD" w:rsidRPr="000452CD">
              <w:rPr>
                <w:sz w:val="20"/>
                <w:szCs w:val="20"/>
              </w:rPr>
              <w:t>νευρομυϊκών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διαταραχών. Αντιμετώπιση των </w:t>
            </w:r>
            <w:proofErr w:type="spellStart"/>
            <w:r w:rsidR="000452CD" w:rsidRPr="000452CD">
              <w:rPr>
                <w:sz w:val="20"/>
                <w:szCs w:val="20"/>
              </w:rPr>
              <w:t>νευρομυϊκών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διαταραχών. Κλινική αναγνώριση των </w:t>
            </w:r>
            <w:proofErr w:type="spellStart"/>
            <w:r w:rsidR="000452CD" w:rsidRPr="000452CD">
              <w:rPr>
                <w:sz w:val="20"/>
                <w:szCs w:val="20"/>
              </w:rPr>
              <w:t>ενδαρθρικών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διαταραχών. Αντιμετώπιση των </w:t>
            </w:r>
            <w:proofErr w:type="spellStart"/>
            <w:r w:rsidR="000452CD" w:rsidRPr="000452CD">
              <w:rPr>
                <w:sz w:val="20"/>
                <w:szCs w:val="20"/>
              </w:rPr>
              <w:t>ενδαρθρικών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διαταραχών. Διάγνωση και διαφορική διάγνωση. Ο κλινικός δείκτη δυσλειτουργίας του </w:t>
            </w:r>
            <w:proofErr w:type="spellStart"/>
            <w:r w:rsidR="000452CD" w:rsidRPr="000452CD">
              <w:rPr>
                <w:sz w:val="20"/>
                <w:szCs w:val="20"/>
              </w:rPr>
              <w:t>Helkimo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. Βασικές μέθοδοι αντιμετώπισης των </w:t>
            </w:r>
            <w:proofErr w:type="spellStart"/>
            <w:r w:rsidR="000452CD" w:rsidRPr="000452CD">
              <w:rPr>
                <w:sz w:val="20"/>
                <w:szCs w:val="20"/>
              </w:rPr>
              <w:t>κρανιογναθικών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 διαταραχών. Τα βασικά χαρακτηριστικά του νάρθηκα. Η κατασκευή </w:t>
            </w:r>
            <w:r w:rsidR="000452CD" w:rsidRPr="000452CD">
              <w:rPr>
                <w:sz w:val="20"/>
                <w:szCs w:val="20"/>
              </w:rPr>
              <w:lastRenderedPageBreak/>
              <w:t xml:space="preserve">και η εφαρμογή του νάρθηκα στο στόμα του ασθενή. Ο </w:t>
            </w:r>
            <w:proofErr w:type="spellStart"/>
            <w:r w:rsidR="000452CD" w:rsidRPr="000452CD">
              <w:rPr>
                <w:sz w:val="20"/>
                <w:szCs w:val="20"/>
              </w:rPr>
              <w:t>Βρυγμός</w:t>
            </w:r>
            <w:proofErr w:type="spellEnd"/>
            <w:r w:rsidR="000452CD" w:rsidRPr="000452CD">
              <w:rPr>
                <w:sz w:val="20"/>
                <w:szCs w:val="20"/>
              </w:rPr>
              <w:t xml:space="preserve">. η Οδοντική Σύγκλειση. Οι </w:t>
            </w:r>
            <w:proofErr w:type="spellStart"/>
            <w:r w:rsidR="000452CD" w:rsidRPr="000452CD">
              <w:rPr>
                <w:sz w:val="20"/>
                <w:szCs w:val="20"/>
              </w:rPr>
              <w:t>αρθρωτήρες</w:t>
            </w:r>
            <w:proofErr w:type="spellEnd"/>
            <w:r w:rsidR="000452CD" w:rsidRPr="000452CD">
              <w:rPr>
                <w:sz w:val="20"/>
                <w:szCs w:val="20"/>
              </w:rPr>
              <w:t>.</w:t>
            </w:r>
          </w:p>
          <w:p w14:paraId="222B6683" w14:textId="6D4AA457" w:rsidR="002D5CE0" w:rsidRPr="000452CD" w:rsidRDefault="002D5CE0" w:rsidP="00D14B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2CD">
              <w:rPr>
                <w:rFonts w:cstheme="minorHAnsi"/>
                <w:b/>
                <w:bCs/>
                <w:sz w:val="20"/>
                <w:szCs w:val="20"/>
              </w:rPr>
              <w:t>Διδακ</w:t>
            </w:r>
            <w:r w:rsidRPr="000452CD">
              <w:rPr>
                <w:rFonts w:eastAsia="CenturyGothic" w:cstheme="minorHAnsi"/>
                <w:b/>
                <w:sz w:val="20"/>
                <w:szCs w:val="20"/>
              </w:rPr>
              <w:t>τικές και μαθησιακές μέθοδοι</w:t>
            </w:r>
            <w:r w:rsidR="00022F52" w:rsidRPr="000452CD">
              <w:rPr>
                <w:rFonts w:eastAsia="CenturyGothic" w:cstheme="minorHAnsi"/>
                <w:b/>
                <w:sz w:val="20"/>
                <w:szCs w:val="20"/>
              </w:rPr>
              <w:t xml:space="preserve"> </w:t>
            </w:r>
            <w:r w:rsidR="00D14B79" w:rsidRPr="000452CD">
              <w:rPr>
                <w:sz w:val="20"/>
                <w:szCs w:val="20"/>
              </w:rPr>
              <w:t>Παράδοση, Κλινική άσκηση, Σεμινάρια Σχεδίου Θεραπείας (πρόσωπο με πρόσωπο)</w:t>
            </w:r>
          </w:p>
        </w:tc>
        <w:tc>
          <w:tcPr>
            <w:tcW w:w="1276" w:type="dxa"/>
          </w:tcPr>
          <w:p w14:paraId="76086DED" w14:textId="434E0C22" w:rsidR="002D5CE0" w:rsidRPr="00363DCC" w:rsidRDefault="002D5CE0" w:rsidP="002D5CE0">
            <w:pPr>
              <w:rPr>
                <w:sz w:val="20"/>
                <w:szCs w:val="20"/>
              </w:rPr>
            </w:pPr>
            <w:r w:rsidRPr="00363DCC">
              <w:rPr>
                <w:sz w:val="20"/>
                <w:szCs w:val="20"/>
              </w:rPr>
              <w:lastRenderedPageBreak/>
              <w:t>51</w:t>
            </w:r>
            <w:r>
              <w:rPr>
                <w:sz w:val="20"/>
                <w:szCs w:val="20"/>
              </w:rPr>
              <w:t>523</w:t>
            </w:r>
          </w:p>
        </w:tc>
        <w:tc>
          <w:tcPr>
            <w:tcW w:w="1275" w:type="dxa"/>
          </w:tcPr>
          <w:p w14:paraId="3C6E2219" w14:textId="6C8B80A0" w:rsidR="002D5CE0" w:rsidRPr="00363DCC" w:rsidRDefault="002D5CE0" w:rsidP="002D5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Χειμερινό </w:t>
            </w:r>
            <w:r w:rsidRPr="00363D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9ο</w:t>
            </w:r>
            <w:r w:rsidRPr="00363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81EDC71" w14:textId="3BB50742" w:rsidR="002D5CE0" w:rsidRPr="00363DCC" w:rsidRDefault="002D5CE0" w:rsidP="002D5CE0">
            <w:pPr>
              <w:jc w:val="center"/>
              <w:rPr>
                <w:sz w:val="20"/>
                <w:szCs w:val="20"/>
              </w:rPr>
            </w:pPr>
            <w:r w:rsidRPr="00363DCC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el-GR"/>
              </w:rPr>
              <w:t>/</w:t>
            </w: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6" w:type="dxa"/>
          </w:tcPr>
          <w:p w14:paraId="02FBC035" w14:textId="12454FBE" w:rsidR="002D5CE0" w:rsidRPr="00363DCC" w:rsidRDefault="002D5CE0" w:rsidP="002D5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63DCC">
              <w:rPr>
                <w:sz w:val="20"/>
                <w:szCs w:val="20"/>
              </w:rPr>
              <w:t>/13</w:t>
            </w:r>
          </w:p>
        </w:tc>
        <w:tc>
          <w:tcPr>
            <w:tcW w:w="1417" w:type="dxa"/>
          </w:tcPr>
          <w:p w14:paraId="72511DE5" w14:textId="75DFA18C" w:rsidR="002D5CE0" w:rsidRDefault="002D5CE0" w:rsidP="002D5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Υποχρεωτικό </w:t>
            </w:r>
          </w:p>
          <w:p w14:paraId="0F096CFA" w14:textId="585D1BB7" w:rsidR="002D5CE0" w:rsidRPr="00363DCC" w:rsidRDefault="002D5CE0" w:rsidP="002D5CE0">
            <w:pPr>
              <w:rPr>
                <w:sz w:val="20"/>
                <w:szCs w:val="20"/>
              </w:rPr>
            </w:pPr>
            <w:r w:rsidRPr="00363DCC">
              <w:rPr>
                <w:sz w:val="20"/>
                <w:szCs w:val="20"/>
              </w:rPr>
              <w:t>Μάθημα</w:t>
            </w:r>
          </w:p>
        </w:tc>
      </w:tr>
      <w:tr w:rsidR="002D5CE0" w14:paraId="567F3C6C" w14:textId="77777777" w:rsidTr="008A16E4">
        <w:tc>
          <w:tcPr>
            <w:tcW w:w="15309" w:type="dxa"/>
            <w:gridSpan w:val="7"/>
            <w:vAlign w:val="center"/>
          </w:tcPr>
          <w:p w14:paraId="30A6F2AA" w14:textId="7326F58F" w:rsidR="002D5CE0" w:rsidRPr="00363DCC" w:rsidRDefault="002D5CE0" w:rsidP="002D5CE0">
            <w:pPr>
              <w:rPr>
                <w:b/>
                <w:bCs/>
                <w:sz w:val="20"/>
                <w:szCs w:val="20"/>
              </w:rPr>
            </w:pPr>
            <w:r w:rsidRPr="00363DCC">
              <w:rPr>
                <w:b/>
                <w:bCs/>
                <w:sz w:val="20"/>
                <w:szCs w:val="20"/>
              </w:rPr>
              <w:t>2</w:t>
            </w:r>
            <w:r w:rsidRPr="00363DCC">
              <w:rPr>
                <w:b/>
                <w:bCs/>
                <w:sz w:val="20"/>
                <w:szCs w:val="20"/>
                <w:vertAlign w:val="superscript"/>
              </w:rPr>
              <w:t>ο</w:t>
            </w:r>
            <w:r w:rsidRPr="00363DCC">
              <w:rPr>
                <w:b/>
                <w:bCs/>
                <w:sz w:val="20"/>
                <w:szCs w:val="20"/>
              </w:rPr>
              <w:t xml:space="preserve"> Επιστημονικό Πεδίο «</w:t>
            </w:r>
            <w:r>
              <w:rPr>
                <w:b/>
                <w:bCs/>
                <w:sz w:val="20"/>
                <w:szCs w:val="20"/>
              </w:rPr>
              <w:t>Ακίνητη</w:t>
            </w:r>
            <w:r w:rsidRPr="00363DCC">
              <w:rPr>
                <w:b/>
                <w:bCs/>
                <w:sz w:val="20"/>
                <w:szCs w:val="20"/>
              </w:rPr>
              <w:t xml:space="preserve"> Προσθετική»</w:t>
            </w:r>
          </w:p>
          <w:p w14:paraId="65F46531" w14:textId="7353F565" w:rsidR="002D5CE0" w:rsidRPr="00363DCC" w:rsidRDefault="002D5CE0" w:rsidP="002D5CE0">
            <w:pPr>
              <w:rPr>
                <w:b/>
                <w:bCs/>
                <w:sz w:val="20"/>
                <w:szCs w:val="20"/>
              </w:rPr>
            </w:pPr>
            <w:r w:rsidRPr="00363DCC">
              <w:rPr>
                <w:b/>
                <w:bCs/>
                <w:sz w:val="20"/>
                <w:szCs w:val="20"/>
              </w:rPr>
              <w:t xml:space="preserve">Τίτλος: </w:t>
            </w:r>
            <w:r>
              <w:rPr>
                <w:b/>
                <w:bCs/>
                <w:sz w:val="20"/>
                <w:szCs w:val="20"/>
              </w:rPr>
              <w:t>Ακίνητη Προσθετική ΙΙ</w:t>
            </w:r>
            <w:r w:rsidRPr="00363DC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(51095Α)</w:t>
            </w:r>
          </w:p>
          <w:p w14:paraId="5C71913D" w14:textId="4EC45B90" w:rsidR="002D5CE0" w:rsidRPr="00320E86" w:rsidRDefault="002D5CE0" w:rsidP="003D127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20E86">
              <w:rPr>
                <w:rFonts w:cstheme="minorHAnsi"/>
                <w:b/>
                <w:bCs/>
                <w:sz w:val="20"/>
                <w:szCs w:val="20"/>
              </w:rPr>
              <w:t xml:space="preserve">Περιγραφή: </w:t>
            </w:r>
            <w:r w:rsidR="003D1276" w:rsidRPr="003D1276">
              <w:rPr>
                <w:rFonts w:cstheme="minorHAnsi"/>
                <w:sz w:val="20"/>
                <w:szCs w:val="20"/>
              </w:rPr>
              <w:t>Το γνωστικό αντικείμενο της Ακίνητης Προσθετικής ασχολείται με την αισθητική και λειτουργική αποκατάσταση των υπαρχόντων ή ελλειπόντων δοντιών και ιστών, χρησιμοποιώντας προσθετικές αποκαταστάσεις με σταθερή σύνδεση πάνω στα υπάρχοντα δόντια ή/και σε εμφυτεύματα. Η Ακίνητη Προσθετική περιλαμβάνει τις εργαστηριακές και κλινικές τεχνικές και υλικά για κάθε είδους ακίνητη αποκατάσταση μερικής ή ολικής επικάλυψης για δόντια ή εμφυτεύματα,  κατασκευασμένη με συμβατικές (αναλογικές) ή ψηφιακές τεχνικές, καθώς και την επίδραση των ακίνητων αποκαταστάσεων στη στοματική και τη γενική υγεία.</w:t>
            </w:r>
          </w:p>
        </w:tc>
      </w:tr>
      <w:tr w:rsidR="002D5CE0" w14:paraId="6688F843" w14:textId="77777777" w:rsidTr="003D1276">
        <w:tc>
          <w:tcPr>
            <w:tcW w:w="2977" w:type="dxa"/>
            <w:vAlign w:val="center"/>
          </w:tcPr>
          <w:p w14:paraId="64CEE101" w14:textId="60AA7970" w:rsidR="002D5CE0" w:rsidRPr="00363DCC" w:rsidRDefault="002D5CE0" w:rsidP="002D5CE0">
            <w:pPr>
              <w:rPr>
                <w:sz w:val="20"/>
                <w:szCs w:val="20"/>
              </w:rPr>
            </w:pPr>
            <w:r w:rsidRPr="00363D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Τίτλος μαθήματος</w:t>
            </w:r>
          </w:p>
        </w:tc>
        <w:tc>
          <w:tcPr>
            <w:tcW w:w="5812" w:type="dxa"/>
            <w:vAlign w:val="center"/>
          </w:tcPr>
          <w:p w14:paraId="6F9ADCAB" w14:textId="0701A4A5" w:rsidR="002D5CE0" w:rsidRPr="00363DCC" w:rsidRDefault="002D5CE0" w:rsidP="002D5CE0">
            <w:pPr>
              <w:rPr>
                <w:sz w:val="20"/>
                <w:szCs w:val="20"/>
              </w:rPr>
            </w:pPr>
            <w:r w:rsidRPr="00363D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Συνοπτική Περιγραφή Μαθήματος</w:t>
            </w:r>
          </w:p>
        </w:tc>
        <w:tc>
          <w:tcPr>
            <w:tcW w:w="1276" w:type="dxa"/>
            <w:vAlign w:val="center"/>
          </w:tcPr>
          <w:p w14:paraId="23108F3F" w14:textId="6515F115" w:rsidR="002D5CE0" w:rsidRPr="00363DCC" w:rsidRDefault="002D5CE0" w:rsidP="002D5CE0">
            <w:pPr>
              <w:rPr>
                <w:sz w:val="20"/>
                <w:szCs w:val="20"/>
              </w:rPr>
            </w:pPr>
            <w:r w:rsidRPr="00363D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Κωδικός μαθήματος</w:t>
            </w:r>
          </w:p>
        </w:tc>
        <w:tc>
          <w:tcPr>
            <w:tcW w:w="1275" w:type="dxa"/>
            <w:vAlign w:val="center"/>
          </w:tcPr>
          <w:p w14:paraId="4D5438EE" w14:textId="15CE93BD" w:rsidR="002D5CE0" w:rsidRPr="00363DCC" w:rsidRDefault="002D5CE0" w:rsidP="002D5CE0">
            <w:pPr>
              <w:rPr>
                <w:sz w:val="20"/>
                <w:szCs w:val="20"/>
              </w:rPr>
            </w:pPr>
            <w:r w:rsidRPr="00363D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Εξάμηνο</w:t>
            </w:r>
          </w:p>
        </w:tc>
        <w:tc>
          <w:tcPr>
            <w:tcW w:w="1276" w:type="dxa"/>
            <w:vAlign w:val="center"/>
          </w:tcPr>
          <w:p w14:paraId="3318E285" w14:textId="31067CB9" w:rsidR="002D5CE0" w:rsidRPr="00363DCC" w:rsidRDefault="002D5CE0" w:rsidP="002D5CE0">
            <w:pPr>
              <w:rPr>
                <w:sz w:val="20"/>
                <w:szCs w:val="20"/>
              </w:rPr>
            </w:pPr>
            <w:r w:rsidRPr="00363D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Διδακτικές Μονάδες /(ECTS)</w:t>
            </w:r>
          </w:p>
        </w:tc>
        <w:tc>
          <w:tcPr>
            <w:tcW w:w="1276" w:type="dxa"/>
            <w:vAlign w:val="center"/>
          </w:tcPr>
          <w:p w14:paraId="5CB6DCE9" w14:textId="60EB8E7C" w:rsidR="002D5CE0" w:rsidRPr="00363DCC" w:rsidRDefault="002D5CE0" w:rsidP="002D5CE0">
            <w:pPr>
              <w:rPr>
                <w:sz w:val="20"/>
                <w:szCs w:val="20"/>
              </w:rPr>
            </w:pPr>
            <w:r w:rsidRPr="00363D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Ώρες διδασκαλίας/εβδομάδα</w:t>
            </w:r>
          </w:p>
        </w:tc>
        <w:tc>
          <w:tcPr>
            <w:tcW w:w="1417" w:type="dxa"/>
            <w:vAlign w:val="center"/>
          </w:tcPr>
          <w:p w14:paraId="6E45B341" w14:textId="47C61D9D" w:rsidR="002D5CE0" w:rsidRPr="00363DCC" w:rsidRDefault="002D5CE0" w:rsidP="002D5CE0">
            <w:pPr>
              <w:rPr>
                <w:sz w:val="20"/>
                <w:szCs w:val="20"/>
              </w:rPr>
            </w:pPr>
            <w:r w:rsidRPr="00363D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Κατηγορία</w:t>
            </w:r>
          </w:p>
        </w:tc>
      </w:tr>
      <w:tr w:rsidR="002D5CE0" w14:paraId="36721FEE" w14:textId="77777777" w:rsidTr="003D1276">
        <w:tc>
          <w:tcPr>
            <w:tcW w:w="2977" w:type="dxa"/>
          </w:tcPr>
          <w:p w14:paraId="60471547" w14:textId="16EBA87F" w:rsidR="002D5CE0" w:rsidRPr="00363DCC" w:rsidRDefault="002D5CE0" w:rsidP="002D5CE0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Ακίνητη Προσθετική </w:t>
            </w:r>
            <w:r w:rsidRPr="00363DC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l-GR"/>
              </w:rPr>
              <w:t>ΙΙ</w:t>
            </w:r>
          </w:p>
        </w:tc>
        <w:tc>
          <w:tcPr>
            <w:tcW w:w="5812" w:type="dxa"/>
            <w:vAlign w:val="center"/>
          </w:tcPr>
          <w:p w14:paraId="60017AE3" w14:textId="5CD3902A" w:rsidR="002D5CE0" w:rsidRPr="00363DCC" w:rsidRDefault="002D5CE0" w:rsidP="00320E86">
            <w:pPr>
              <w:autoSpaceDE w:val="0"/>
              <w:autoSpaceDN w:val="0"/>
              <w:adjustRightInd w:val="0"/>
              <w:rPr>
                <w:rFonts w:eastAsia="CenturyGothic" w:cstheme="minorHAnsi"/>
                <w:sz w:val="20"/>
                <w:szCs w:val="20"/>
              </w:rPr>
            </w:pPr>
            <w:r w:rsidRPr="00363DCC">
              <w:rPr>
                <w:rFonts w:cstheme="minorHAnsi"/>
                <w:b/>
                <w:bCs/>
                <w:sz w:val="20"/>
                <w:szCs w:val="20"/>
              </w:rPr>
              <w:t>Περιεχόμενο</w:t>
            </w:r>
          </w:p>
          <w:p w14:paraId="33D43134" w14:textId="0C147D43" w:rsidR="002D5CE0" w:rsidRDefault="00320E86" w:rsidP="002D5CE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320E86">
              <w:rPr>
                <w:rFonts w:cstheme="minorHAnsi"/>
                <w:sz w:val="20"/>
                <w:szCs w:val="20"/>
              </w:rPr>
              <w:t xml:space="preserve">Επιλογή στηριγμάτων για προσθετικές αποκαταστάσεις. Περιοδοντική προσέγγιση. Επιλογή στηριγμάτων για προσθετικές αποκαταστάσεις. Προσθετική προσέγγιση. Διαγνωστικό κέρωμα - μεταβατικές αποκαταστάσεις. </w:t>
            </w:r>
            <w:proofErr w:type="spellStart"/>
            <w:r w:rsidRPr="00320E86">
              <w:rPr>
                <w:rFonts w:cstheme="minorHAnsi"/>
                <w:sz w:val="20"/>
                <w:szCs w:val="20"/>
              </w:rPr>
              <w:t>Αποτυπωτικά</w:t>
            </w:r>
            <w:proofErr w:type="spellEnd"/>
            <w:r w:rsidRPr="00320E86">
              <w:rPr>
                <w:rFonts w:cstheme="minorHAnsi"/>
                <w:sz w:val="20"/>
                <w:szCs w:val="20"/>
              </w:rPr>
              <w:t xml:space="preserve"> υλικά - τεχνικές αποτύπωσης. Εκμαγεία εργασίας. Γέφυρες με </w:t>
            </w:r>
            <w:proofErr w:type="spellStart"/>
            <w:r w:rsidRPr="00320E86">
              <w:rPr>
                <w:rFonts w:cstheme="minorHAnsi"/>
                <w:sz w:val="20"/>
                <w:szCs w:val="20"/>
              </w:rPr>
              <w:t>μικρομηχανική</w:t>
            </w:r>
            <w:proofErr w:type="spellEnd"/>
            <w:r w:rsidRPr="00320E86">
              <w:rPr>
                <w:rFonts w:cstheme="minorHAnsi"/>
                <w:sz w:val="20"/>
                <w:szCs w:val="20"/>
              </w:rPr>
              <w:t xml:space="preserve"> συγκράτηση. Γέφυρες ελευθέρων άκρων. Σχέδιο θεραπείας για εμφυτεύματα. Ακινητοποίηση - Τηλεσκοπικές αποκαταστάσεις. Καταγραφές - Κάθετη διάσταση.</w:t>
            </w:r>
          </w:p>
          <w:p w14:paraId="35D582A1" w14:textId="445BE3C7" w:rsidR="005E7D7E" w:rsidRPr="00320E86" w:rsidRDefault="005E7D7E" w:rsidP="002D5CE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E7D7E">
              <w:rPr>
                <w:rFonts w:cstheme="minorHAnsi"/>
                <w:sz w:val="20"/>
                <w:szCs w:val="20"/>
              </w:rPr>
              <w:t>Κλινική Άσκηση: Κλινική εξέταση και κατάστρωση συνολικού σχεδίου θεραπείας. Θεραπευτική αντιμετώπιση ασθενών με μικρής και μέτριας βαρύτητας προσθετικές ανάγκες (συνεργασία με την κλινική της Κινητής Προσθετικής).</w:t>
            </w:r>
          </w:p>
          <w:p w14:paraId="6E707074" w14:textId="77777777" w:rsidR="002D5CE0" w:rsidRPr="00363DCC" w:rsidRDefault="002D5CE0" w:rsidP="002D5CE0">
            <w:pPr>
              <w:autoSpaceDE w:val="0"/>
              <w:autoSpaceDN w:val="0"/>
              <w:adjustRightInd w:val="0"/>
              <w:jc w:val="both"/>
              <w:rPr>
                <w:rFonts w:eastAsia="CenturyGothic" w:cstheme="minorHAnsi"/>
                <w:b/>
                <w:sz w:val="20"/>
                <w:szCs w:val="20"/>
              </w:rPr>
            </w:pPr>
            <w:r w:rsidRPr="00363DCC">
              <w:rPr>
                <w:rFonts w:cstheme="minorHAnsi"/>
                <w:b/>
                <w:bCs/>
                <w:sz w:val="20"/>
                <w:szCs w:val="20"/>
              </w:rPr>
              <w:t>Διδακ</w:t>
            </w:r>
            <w:r w:rsidRPr="00363DCC">
              <w:rPr>
                <w:rFonts w:eastAsia="CenturyGothic" w:cstheme="minorHAnsi"/>
                <w:b/>
                <w:sz w:val="20"/>
                <w:szCs w:val="20"/>
              </w:rPr>
              <w:t>τικές και μαθησιακές μέθοδοι</w:t>
            </w:r>
          </w:p>
          <w:p w14:paraId="2208253A" w14:textId="3BAD0235" w:rsidR="002D5CE0" w:rsidRPr="00363DCC" w:rsidRDefault="00320E86" w:rsidP="002D5CE0">
            <w:pPr>
              <w:rPr>
                <w:sz w:val="20"/>
                <w:szCs w:val="20"/>
              </w:rPr>
            </w:pPr>
            <w:r w:rsidRPr="00320E86">
              <w:rPr>
                <w:sz w:val="20"/>
                <w:szCs w:val="20"/>
              </w:rPr>
              <w:t>Παράδοση, Κλινική άσκηση, Σεμινάρια Σχεδίου Θεραπείας (πρόσωπο με πρόσωπο)</w:t>
            </w:r>
          </w:p>
        </w:tc>
        <w:tc>
          <w:tcPr>
            <w:tcW w:w="1276" w:type="dxa"/>
          </w:tcPr>
          <w:p w14:paraId="2D88F325" w14:textId="2D9E8D80" w:rsidR="002D5CE0" w:rsidRPr="00363DCC" w:rsidRDefault="002D5CE0" w:rsidP="002D5CE0">
            <w:pPr>
              <w:rPr>
                <w:sz w:val="20"/>
                <w:szCs w:val="20"/>
              </w:rPr>
            </w:pPr>
            <w:r w:rsidRPr="00363DCC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el-GR"/>
              </w:rPr>
              <w:t>51</w:t>
            </w:r>
            <w:r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eastAsia="el-GR"/>
              </w:rPr>
              <w:t>095Α</w:t>
            </w:r>
          </w:p>
        </w:tc>
        <w:tc>
          <w:tcPr>
            <w:tcW w:w="1275" w:type="dxa"/>
          </w:tcPr>
          <w:p w14:paraId="3EC930CC" w14:textId="4E958D6F" w:rsidR="002D5CE0" w:rsidRPr="00363DCC" w:rsidRDefault="002D5CE0" w:rsidP="002D5CE0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Χειμερινό 7</w:t>
            </w:r>
            <w:r w:rsidRPr="00363DCC">
              <w:rPr>
                <w:rFonts w:eastAsia="Times New Roman" w:cstheme="minorHAnsi"/>
                <w:bCs/>
                <w:color w:val="000000"/>
                <w:sz w:val="20"/>
                <w:szCs w:val="20"/>
                <w:vertAlign w:val="superscript"/>
                <w:lang w:eastAsia="el-GR"/>
              </w:rPr>
              <w:t>ο</w:t>
            </w:r>
          </w:p>
          <w:p w14:paraId="79E49A72" w14:textId="6AF11A17" w:rsidR="002D5CE0" w:rsidRPr="00363DCC" w:rsidRDefault="002D5CE0" w:rsidP="002D5C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5F69B" w14:textId="722F264F" w:rsidR="002D5CE0" w:rsidRPr="00363DCC" w:rsidRDefault="002D5CE0" w:rsidP="002D5CE0">
            <w:pPr>
              <w:jc w:val="center"/>
              <w:rPr>
                <w:sz w:val="20"/>
                <w:szCs w:val="20"/>
              </w:rPr>
            </w:pPr>
            <w:r w:rsidRPr="00363DC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/2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,5</w:t>
            </w:r>
          </w:p>
        </w:tc>
        <w:tc>
          <w:tcPr>
            <w:tcW w:w="1276" w:type="dxa"/>
          </w:tcPr>
          <w:p w14:paraId="49D2876D" w14:textId="1B961108" w:rsidR="002D5CE0" w:rsidRPr="00363DCC" w:rsidRDefault="002D5CE0" w:rsidP="002D5C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12</w:t>
            </w:r>
            <w:r w:rsidRPr="00363DC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l-GR"/>
              </w:rPr>
              <w:t>/13</w:t>
            </w:r>
          </w:p>
        </w:tc>
        <w:tc>
          <w:tcPr>
            <w:tcW w:w="1417" w:type="dxa"/>
          </w:tcPr>
          <w:p w14:paraId="626A54ED" w14:textId="77777777" w:rsidR="002D5CE0" w:rsidRDefault="002D5CE0" w:rsidP="002D5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Υποχρεωτικό </w:t>
            </w:r>
          </w:p>
          <w:p w14:paraId="2CA248C0" w14:textId="67180E96" w:rsidR="002D5CE0" w:rsidRPr="00363DCC" w:rsidRDefault="002D5CE0" w:rsidP="002D5CE0">
            <w:pPr>
              <w:rPr>
                <w:sz w:val="20"/>
                <w:szCs w:val="20"/>
              </w:rPr>
            </w:pPr>
            <w:r w:rsidRPr="00363DCC">
              <w:rPr>
                <w:sz w:val="20"/>
                <w:szCs w:val="20"/>
              </w:rPr>
              <w:t>Μάθημα</w:t>
            </w:r>
          </w:p>
        </w:tc>
      </w:tr>
    </w:tbl>
    <w:p w14:paraId="57B3A68A" w14:textId="77777777" w:rsidR="00431587" w:rsidRDefault="00431587" w:rsidP="00632D36"/>
    <w:sectPr w:rsidR="00431587" w:rsidSect="00632D36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52151" w14:textId="77777777" w:rsidR="00E75B29" w:rsidRDefault="00E75B29" w:rsidP="00431587">
      <w:pPr>
        <w:spacing w:after="0" w:line="240" w:lineRule="auto"/>
      </w:pPr>
      <w:r>
        <w:separator/>
      </w:r>
    </w:p>
  </w:endnote>
  <w:endnote w:type="continuationSeparator" w:id="0">
    <w:p w14:paraId="5AED5B4E" w14:textId="77777777" w:rsidR="00E75B29" w:rsidRDefault="00E75B29" w:rsidP="0043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188B2" w14:textId="77777777" w:rsidR="00E75B29" w:rsidRDefault="00E75B29" w:rsidP="00431587">
      <w:pPr>
        <w:spacing w:after="0" w:line="240" w:lineRule="auto"/>
      </w:pPr>
      <w:r>
        <w:separator/>
      </w:r>
    </w:p>
  </w:footnote>
  <w:footnote w:type="continuationSeparator" w:id="0">
    <w:p w14:paraId="6AD9CC20" w14:textId="77777777" w:rsidR="00E75B29" w:rsidRDefault="00E75B29" w:rsidP="00431587">
      <w:pPr>
        <w:spacing w:after="0" w:line="240" w:lineRule="auto"/>
      </w:pPr>
      <w:r>
        <w:continuationSeparator/>
      </w:r>
    </w:p>
  </w:footnote>
  <w:footnote w:id="1">
    <w:p w14:paraId="067B43BA" w14:textId="77777777" w:rsidR="002D5CE0" w:rsidRDefault="002D5CE0">
      <w:pPr>
        <w:pStyle w:val="FootnoteText"/>
      </w:pPr>
      <w:r>
        <w:rPr>
          <w:rStyle w:val="FootnoteReference"/>
        </w:rPr>
        <w:footnoteRef/>
      </w:r>
      <w:r>
        <w:t xml:space="preserve"> Όπως αναφέρεται στο ισχύον Πρόγραμμα Σπουδών</w:t>
      </w:r>
    </w:p>
  </w:footnote>
  <w:footnote w:id="2">
    <w:p w14:paraId="11727054" w14:textId="77777777" w:rsidR="002D5CE0" w:rsidRDefault="002D5CE0">
      <w:pPr>
        <w:pStyle w:val="FootnoteText"/>
      </w:pPr>
      <w:r>
        <w:rPr>
          <w:rStyle w:val="FootnoteReference"/>
        </w:rPr>
        <w:footnoteRef/>
      </w:r>
      <w:r>
        <w:t xml:space="preserve"> Π.χ. Δ΄ Εαρινό</w:t>
      </w:r>
    </w:p>
  </w:footnote>
  <w:footnote w:id="3">
    <w:p w14:paraId="413B43B8" w14:textId="77777777" w:rsidR="002D5CE0" w:rsidRDefault="002D5CE0">
      <w:pPr>
        <w:pStyle w:val="FootnoteText"/>
      </w:pPr>
      <w:r>
        <w:rPr>
          <w:rStyle w:val="FootnoteReference"/>
        </w:rPr>
        <w:footnoteRef/>
      </w:r>
      <w:r>
        <w:t xml:space="preserve"> Το άθροισμα των ωρών/εβδομάδα πρέπει να είναι μεγαλύτερο ή ίσο των έξι ωρών</w:t>
      </w:r>
    </w:p>
  </w:footnote>
  <w:footnote w:id="4">
    <w:p w14:paraId="4DE06447" w14:textId="77777777" w:rsidR="002D5CE0" w:rsidRDefault="002D5CE0">
      <w:pPr>
        <w:pStyle w:val="FootnoteText"/>
      </w:pPr>
      <w:r>
        <w:rPr>
          <w:rStyle w:val="FootnoteReference"/>
        </w:rPr>
        <w:footnoteRef/>
      </w:r>
      <w:r>
        <w:t xml:space="preserve"> Επιλέξτε μεταξύ Υποχρεωτικού και Επιλογής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92"/>
    <w:rsid w:val="00014EEC"/>
    <w:rsid w:val="00022F52"/>
    <w:rsid w:val="00023555"/>
    <w:rsid w:val="000452CD"/>
    <w:rsid w:val="000F604D"/>
    <w:rsid w:val="00140D0D"/>
    <w:rsid w:val="00162D0C"/>
    <w:rsid w:val="00186B92"/>
    <w:rsid w:val="001B3969"/>
    <w:rsid w:val="002B1E6C"/>
    <w:rsid w:val="002D5CE0"/>
    <w:rsid w:val="00320E86"/>
    <w:rsid w:val="00363DCC"/>
    <w:rsid w:val="003B352D"/>
    <w:rsid w:val="003D1276"/>
    <w:rsid w:val="00431587"/>
    <w:rsid w:val="005A030F"/>
    <w:rsid w:val="005E7D7E"/>
    <w:rsid w:val="00632D36"/>
    <w:rsid w:val="006C592E"/>
    <w:rsid w:val="006D0784"/>
    <w:rsid w:val="007353E6"/>
    <w:rsid w:val="007371C6"/>
    <w:rsid w:val="008831ED"/>
    <w:rsid w:val="008A16E4"/>
    <w:rsid w:val="0091560F"/>
    <w:rsid w:val="00981710"/>
    <w:rsid w:val="009A218A"/>
    <w:rsid w:val="00A32904"/>
    <w:rsid w:val="00A517B2"/>
    <w:rsid w:val="00A818FA"/>
    <w:rsid w:val="00A860A2"/>
    <w:rsid w:val="00B31325"/>
    <w:rsid w:val="00BE71AB"/>
    <w:rsid w:val="00C12D35"/>
    <w:rsid w:val="00C1507D"/>
    <w:rsid w:val="00C678D6"/>
    <w:rsid w:val="00CA5D59"/>
    <w:rsid w:val="00CF74ED"/>
    <w:rsid w:val="00D14B79"/>
    <w:rsid w:val="00D43F66"/>
    <w:rsid w:val="00D72FC5"/>
    <w:rsid w:val="00DD0924"/>
    <w:rsid w:val="00E7060B"/>
    <w:rsid w:val="00E75B29"/>
    <w:rsid w:val="00EC31A6"/>
    <w:rsid w:val="00F23D15"/>
    <w:rsid w:val="00F54BD1"/>
    <w:rsid w:val="00F570B7"/>
    <w:rsid w:val="00FB1DCC"/>
    <w:rsid w:val="00FC6F5D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47EC"/>
  <w15:chartTrackingRefBased/>
  <w15:docId w15:val="{F7650F40-BABB-41CD-9628-77E5FA0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15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5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5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CCF55-3C53-4E6B-8BEF-98C5CA93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Kanelis</dc:creator>
  <cp:keywords/>
  <dc:description/>
  <cp:lastModifiedBy>Vassiliki Fragkaki</cp:lastModifiedBy>
  <cp:revision>2</cp:revision>
  <cp:lastPrinted>2024-08-01T08:52:00Z</cp:lastPrinted>
  <dcterms:created xsi:type="dcterms:W3CDTF">2024-09-05T11:39:00Z</dcterms:created>
  <dcterms:modified xsi:type="dcterms:W3CDTF">2024-09-05T11:39:00Z</dcterms:modified>
</cp:coreProperties>
</file>