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8731AE" w:rsidP="00F2064B">
            <w:pPr>
              <w:pStyle w:val="a9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a9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a9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a8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131E4" w:rsidRDefault="00F2064B" w:rsidP="00F2064B"/>
        </w:tc>
        <w:tc>
          <w:tcPr>
            <w:tcW w:w="4680" w:type="dxa"/>
          </w:tcPr>
          <w:p w:rsidR="00F2064B" w:rsidRDefault="00F2064B" w:rsidP="00F2064B">
            <w:pPr>
              <w:rPr>
                <w:sz w:val="22"/>
                <w:szCs w:val="22"/>
              </w:rPr>
            </w:pPr>
          </w:p>
          <w:p w:rsidR="008731AE" w:rsidRPr="008731AE" w:rsidRDefault="008731AE" w:rsidP="00F2064B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CF2EBE" w:rsidRPr="00A83863" w:rsidRDefault="00FF143D" w:rsidP="00CF2E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386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ΑΝΑΚΟΙΝΩΣΗ</w:t>
            </w:r>
          </w:p>
          <w:p w:rsidR="00F2064B" w:rsidRPr="00A83863" w:rsidRDefault="00F2064B" w:rsidP="00F206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143D" w:rsidRDefault="00FF143D" w:rsidP="00FF143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56287">
        <w:rPr>
          <w:rFonts w:ascii="Arial" w:hAnsi="Arial" w:cs="Arial"/>
          <w:sz w:val="24"/>
          <w:szCs w:val="24"/>
        </w:rPr>
        <w:t xml:space="preserve">Καλούνται οι </w:t>
      </w:r>
      <w:r w:rsidR="00C131E4" w:rsidRPr="00156287">
        <w:rPr>
          <w:rFonts w:ascii="Arial" w:hAnsi="Arial" w:cs="Arial"/>
          <w:sz w:val="24"/>
          <w:szCs w:val="24"/>
        </w:rPr>
        <w:t xml:space="preserve">παρακάτω για τους οποίους εγκρίθηκε η αίτηση μετεγγραφή τους στο Τμήμα μας, </w:t>
      </w:r>
      <w:r w:rsidR="00156287">
        <w:rPr>
          <w:rFonts w:ascii="Arial" w:hAnsi="Arial" w:cs="Arial"/>
          <w:sz w:val="24"/>
          <w:szCs w:val="24"/>
        </w:rPr>
        <w:t xml:space="preserve">ύστερα από τον έλεγχο των υποβληθέντων δικαιολογητικών, </w:t>
      </w:r>
      <w:r w:rsidR="00156287" w:rsidRPr="00156287">
        <w:rPr>
          <w:rFonts w:ascii="Arial" w:hAnsi="Arial"/>
          <w:sz w:val="24"/>
          <w:szCs w:val="24"/>
        </w:rPr>
        <w:t xml:space="preserve">σύμφωνα με το Ν.4332/2015, άρθρο 21 και τις μεταγενέστερες τροποποιήσεις καθώς και την </w:t>
      </w:r>
      <w:proofErr w:type="spellStart"/>
      <w:r w:rsidR="00156287" w:rsidRPr="00156287">
        <w:rPr>
          <w:rFonts w:ascii="Arial" w:hAnsi="Arial"/>
          <w:sz w:val="24"/>
          <w:szCs w:val="24"/>
        </w:rPr>
        <w:t>υπ.αρ</w:t>
      </w:r>
      <w:proofErr w:type="spellEnd"/>
      <w:r w:rsidR="00156287" w:rsidRPr="00156287">
        <w:rPr>
          <w:rFonts w:ascii="Arial" w:hAnsi="Arial"/>
          <w:sz w:val="24"/>
          <w:szCs w:val="24"/>
        </w:rPr>
        <w:t>. 173476/ΙΑ/30-10-2015 εγκύκλιο</w:t>
      </w:r>
      <w:r w:rsidR="00156287" w:rsidRPr="00156287">
        <w:rPr>
          <w:rFonts w:ascii="Arial" w:hAnsi="Arial" w:cs="Arial"/>
          <w:sz w:val="24"/>
          <w:szCs w:val="24"/>
        </w:rPr>
        <w:t xml:space="preserve"> </w:t>
      </w:r>
      <w:r w:rsidR="00156287">
        <w:rPr>
          <w:rFonts w:ascii="Arial" w:hAnsi="Arial" w:cs="Arial"/>
          <w:sz w:val="24"/>
          <w:szCs w:val="24"/>
        </w:rPr>
        <w:t xml:space="preserve">για το </w:t>
      </w:r>
      <w:proofErr w:type="spellStart"/>
      <w:r w:rsidR="00156287">
        <w:rPr>
          <w:rFonts w:ascii="Arial" w:hAnsi="Arial" w:cs="Arial"/>
          <w:sz w:val="24"/>
          <w:szCs w:val="24"/>
        </w:rPr>
        <w:t>ακαδ.έτος</w:t>
      </w:r>
      <w:proofErr w:type="spellEnd"/>
      <w:r w:rsidR="00156287">
        <w:rPr>
          <w:rFonts w:ascii="Arial" w:hAnsi="Arial" w:cs="Arial"/>
          <w:sz w:val="24"/>
          <w:szCs w:val="24"/>
        </w:rPr>
        <w:t xml:space="preserve"> 2015-2016</w:t>
      </w:r>
      <w:r w:rsidRPr="00156287">
        <w:rPr>
          <w:rFonts w:ascii="Arial" w:hAnsi="Arial" w:cs="Arial"/>
          <w:sz w:val="24"/>
          <w:szCs w:val="24"/>
        </w:rPr>
        <w:t xml:space="preserve">, να προσέλθουν στη Γραμματεία </w:t>
      </w:r>
      <w:r w:rsidR="00156287">
        <w:rPr>
          <w:rFonts w:ascii="Arial" w:hAnsi="Arial" w:cs="Arial"/>
          <w:sz w:val="24"/>
          <w:szCs w:val="24"/>
        </w:rPr>
        <w:t>του Τμήματος</w:t>
      </w:r>
      <w:r w:rsidR="00A83863">
        <w:rPr>
          <w:rFonts w:ascii="Arial" w:hAnsi="Arial" w:cs="Arial"/>
          <w:sz w:val="24"/>
          <w:szCs w:val="24"/>
        </w:rPr>
        <w:t xml:space="preserve"> (Ισόγειο Νέου Κτιρίου)</w:t>
      </w:r>
      <w:r w:rsidR="00156287">
        <w:rPr>
          <w:rFonts w:ascii="Arial" w:hAnsi="Arial" w:cs="Arial"/>
          <w:sz w:val="24"/>
          <w:szCs w:val="24"/>
        </w:rPr>
        <w:t xml:space="preserve"> από </w:t>
      </w:r>
      <w:r w:rsidR="00156287" w:rsidRPr="00A83863">
        <w:rPr>
          <w:rFonts w:ascii="Arial" w:hAnsi="Arial" w:cs="Arial"/>
          <w:b/>
          <w:sz w:val="24"/>
          <w:szCs w:val="24"/>
        </w:rPr>
        <w:t>Δευτέρα 08-02-2016</w:t>
      </w:r>
      <w:r w:rsidR="00156287">
        <w:rPr>
          <w:rFonts w:ascii="Arial" w:hAnsi="Arial" w:cs="Arial"/>
          <w:sz w:val="24"/>
          <w:szCs w:val="24"/>
        </w:rPr>
        <w:t xml:space="preserve"> έως </w:t>
      </w:r>
      <w:r w:rsidR="00156287" w:rsidRPr="00A83863">
        <w:rPr>
          <w:rFonts w:ascii="Arial" w:hAnsi="Arial" w:cs="Arial"/>
          <w:b/>
          <w:sz w:val="24"/>
          <w:szCs w:val="24"/>
        </w:rPr>
        <w:t xml:space="preserve">Παρασκευή </w:t>
      </w:r>
      <w:r w:rsidR="00DA7613" w:rsidRPr="00A83863">
        <w:rPr>
          <w:rFonts w:ascii="Arial" w:hAnsi="Arial" w:cs="Arial"/>
          <w:b/>
          <w:sz w:val="24"/>
          <w:szCs w:val="24"/>
        </w:rPr>
        <w:t>12-02-2016</w:t>
      </w:r>
      <w:r w:rsidR="00DA7613">
        <w:rPr>
          <w:rFonts w:ascii="Arial" w:hAnsi="Arial" w:cs="Arial"/>
          <w:sz w:val="24"/>
          <w:szCs w:val="24"/>
        </w:rPr>
        <w:t xml:space="preserve"> </w:t>
      </w:r>
      <w:r w:rsidR="00A83863">
        <w:rPr>
          <w:rFonts w:ascii="Arial" w:hAnsi="Arial" w:cs="Arial"/>
          <w:sz w:val="24"/>
          <w:szCs w:val="24"/>
        </w:rPr>
        <w:t xml:space="preserve">και ώρα 11.00 με 14.00 (Δευτέρα, Τετάρτη και Παρασκευή), </w:t>
      </w:r>
      <w:r w:rsidRPr="00156287">
        <w:rPr>
          <w:rFonts w:ascii="Arial" w:hAnsi="Arial" w:cs="Arial"/>
          <w:sz w:val="24"/>
          <w:szCs w:val="24"/>
        </w:rPr>
        <w:t>προκειμένου να ολοκληρώσουν την εγγραφή τους:</w:t>
      </w:r>
    </w:p>
    <w:tbl>
      <w:tblPr>
        <w:tblW w:w="5529" w:type="dxa"/>
        <w:tblLayout w:type="fixed"/>
        <w:tblLook w:val="04A0"/>
      </w:tblPr>
      <w:tblGrid>
        <w:gridCol w:w="5529"/>
      </w:tblGrid>
      <w:tr w:rsidR="00A83863" w:rsidRPr="007D21B5" w:rsidTr="00A83863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3" w:rsidRPr="00A83863" w:rsidRDefault="00A83863" w:rsidP="00A8386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8386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ΤΡΑΓΟΥΔΙΣΤΗ ΒΑΣΙΛΙΚΗ-ΑΝΑΣΤΑΣΙΑ</w:t>
            </w:r>
          </w:p>
        </w:tc>
      </w:tr>
      <w:tr w:rsidR="00A83863" w:rsidRPr="007D21B5" w:rsidTr="00A83863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863" w:rsidRPr="00A83863" w:rsidRDefault="00A83863" w:rsidP="00A8386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8386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ΤΖΙΑΤΖΙΑΦΗΣ ΑΝΑΡΓΥΡΟΣ</w:t>
            </w:r>
          </w:p>
        </w:tc>
      </w:tr>
      <w:tr w:rsidR="00A83863" w:rsidRPr="007D21B5" w:rsidTr="00A83863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863" w:rsidRPr="00A83863" w:rsidRDefault="00A83863" w:rsidP="00A8386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8386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ΜΑΡΙΝΟΣ ΠΑΝΑΓΙΩΤΗΣ</w:t>
            </w:r>
          </w:p>
        </w:tc>
      </w:tr>
      <w:tr w:rsidR="00A83863" w:rsidRPr="007D21B5" w:rsidTr="00A83863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863" w:rsidRPr="00A83863" w:rsidRDefault="00A83863" w:rsidP="00A8386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8386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ΚΡΕΜΜΥΔΑΣ ΓΕΩΡΓΙΟΣ</w:t>
            </w:r>
          </w:p>
        </w:tc>
      </w:tr>
      <w:tr w:rsidR="00A83863" w:rsidRPr="007D21B5" w:rsidTr="00A83863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863" w:rsidRPr="00A83863" w:rsidRDefault="00A83863" w:rsidP="00A8386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8386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ΚΑΛΕΜΑΚΗ ΣΤΥΛΙΑΝΗ</w:t>
            </w:r>
          </w:p>
        </w:tc>
      </w:tr>
      <w:tr w:rsidR="00A83863" w:rsidRPr="007D21B5" w:rsidTr="00A83863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863" w:rsidRPr="00A83863" w:rsidRDefault="00A83863" w:rsidP="00A8386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8386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ΡΑΛΛΗΣ ΣΩΤΗΡΙΟΣ</w:t>
            </w:r>
          </w:p>
        </w:tc>
      </w:tr>
      <w:tr w:rsidR="00A83863" w:rsidRPr="007D21B5" w:rsidTr="00A83863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863" w:rsidRPr="00A83863" w:rsidRDefault="00A83863" w:rsidP="00A8386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8386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ΚΟΥΣΟΥΛΗ ΚΛΕΙΩ</w:t>
            </w:r>
          </w:p>
        </w:tc>
      </w:tr>
    </w:tbl>
    <w:p w:rsidR="00A83863" w:rsidRPr="00156287" w:rsidRDefault="00A83863" w:rsidP="00FF143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F143D" w:rsidRPr="00156287" w:rsidRDefault="00FF143D" w:rsidP="00A8386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56287">
        <w:rPr>
          <w:rFonts w:ascii="Arial" w:hAnsi="Arial" w:cs="Arial"/>
          <w:sz w:val="24"/>
          <w:szCs w:val="24"/>
        </w:rPr>
        <w:t>Υπενθυμίζεται ότι τα απαραίτητα δικαιολογητικά είναι:</w:t>
      </w:r>
    </w:p>
    <w:p w:rsidR="00FF143D" w:rsidRPr="00156287" w:rsidRDefault="00FF143D" w:rsidP="00A8386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56287">
        <w:rPr>
          <w:rFonts w:ascii="Arial" w:hAnsi="Arial" w:cs="Arial"/>
          <w:sz w:val="24"/>
          <w:szCs w:val="24"/>
        </w:rPr>
        <w:t xml:space="preserve">2 φωτογραφίες τύπου ταυτότητας </w:t>
      </w:r>
    </w:p>
    <w:p w:rsidR="00FF143D" w:rsidRPr="00156287" w:rsidRDefault="00FF143D" w:rsidP="00A8386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56287">
        <w:rPr>
          <w:rFonts w:ascii="Arial" w:hAnsi="Arial" w:cs="Arial"/>
          <w:sz w:val="24"/>
          <w:szCs w:val="24"/>
        </w:rPr>
        <w:t>Αντίγραφο απολυτηρίου Λυκείου</w:t>
      </w:r>
    </w:p>
    <w:p w:rsidR="00FF143D" w:rsidRPr="00156287" w:rsidRDefault="00FF143D" w:rsidP="00A8386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56287">
        <w:rPr>
          <w:rFonts w:ascii="Arial" w:hAnsi="Arial" w:cs="Arial"/>
          <w:sz w:val="24"/>
          <w:szCs w:val="24"/>
        </w:rPr>
        <w:t>Φωτοτυπία ταυτότητας</w:t>
      </w:r>
    </w:p>
    <w:p w:rsidR="00CF2EBE" w:rsidRDefault="00FF143D" w:rsidP="00A8386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56287">
        <w:rPr>
          <w:rFonts w:ascii="Arial" w:hAnsi="Arial" w:cs="Arial"/>
          <w:sz w:val="24"/>
          <w:szCs w:val="24"/>
        </w:rPr>
        <w:t xml:space="preserve">Πιστοποιητικό γέννησης (μόνο για άρρενες) </w:t>
      </w:r>
    </w:p>
    <w:p w:rsidR="00A83863" w:rsidRPr="00156287" w:rsidRDefault="00A83863" w:rsidP="00A8386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Διαγραφή από το Τμήμα προέλευσης.</w:t>
      </w:r>
    </w:p>
    <w:p w:rsidR="00FA225A" w:rsidRDefault="00FA225A" w:rsidP="00E74DFC">
      <w:pPr>
        <w:jc w:val="both"/>
        <w:rPr>
          <w:rFonts w:ascii="Arial" w:hAnsi="Arial"/>
          <w:sz w:val="22"/>
          <w:szCs w:val="22"/>
        </w:rPr>
      </w:pPr>
    </w:p>
    <w:p w:rsidR="00A83863" w:rsidRDefault="00A83863" w:rsidP="00E74DFC">
      <w:pPr>
        <w:jc w:val="both"/>
        <w:rPr>
          <w:rFonts w:ascii="Arial" w:hAnsi="Arial"/>
          <w:sz w:val="22"/>
          <w:szCs w:val="22"/>
        </w:rPr>
      </w:pPr>
    </w:p>
    <w:p w:rsidR="00A83863" w:rsidRDefault="00A83863" w:rsidP="00A83863">
      <w:pPr>
        <w:ind w:left="495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Από τη Γραμματεία του Τμήματος</w:t>
      </w:r>
    </w:p>
    <w:p w:rsidR="00A83863" w:rsidRPr="00663C14" w:rsidRDefault="00A83863" w:rsidP="00A8386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Αθήνα 05-02-2016</w:t>
      </w:r>
    </w:p>
    <w:sectPr w:rsidR="00A83863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E142347"/>
    <w:multiLevelType w:val="hybridMultilevel"/>
    <w:tmpl w:val="28E07940"/>
    <w:lvl w:ilvl="0" w:tplc="D2D26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56287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81DD4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31AE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42CDD"/>
    <w:rsid w:val="00A52065"/>
    <w:rsid w:val="00A53C6F"/>
    <w:rsid w:val="00A65972"/>
    <w:rsid w:val="00A829C4"/>
    <w:rsid w:val="00A83863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1E4"/>
    <w:rsid w:val="00C13236"/>
    <w:rsid w:val="00C36F45"/>
    <w:rsid w:val="00C57020"/>
    <w:rsid w:val="00C7332D"/>
    <w:rsid w:val="00C91A25"/>
    <w:rsid w:val="00C96DC5"/>
    <w:rsid w:val="00CC2449"/>
    <w:rsid w:val="00CD2C6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A7613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143D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2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82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A82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A82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29C4"/>
    <w:pPr>
      <w:spacing w:line="360" w:lineRule="auto"/>
    </w:pPr>
    <w:rPr>
      <w:rFonts w:ascii="Arial" w:hAnsi="Arial"/>
      <w:bCs/>
      <w:sz w:val="24"/>
    </w:rPr>
  </w:style>
  <w:style w:type="paragraph" w:styleId="a4">
    <w:name w:val="Body Text Indent"/>
    <w:basedOn w:val="a"/>
    <w:rsid w:val="00A82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20">
    <w:name w:val="Body Text 2"/>
    <w:basedOn w:val="a"/>
    <w:rsid w:val="00A829C4"/>
    <w:pPr>
      <w:spacing w:line="360" w:lineRule="auto"/>
    </w:pPr>
    <w:rPr>
      <w:rFonts w:ascii="Arial" w:hAnsi="Arial"/>
      <w:bCs/>
      <w:sz w:val="22"/>
    </w:rPr>
  </w:style>
  <w:style w:type="paragraph" w:styleId="30">
    <w:name w:val="Body Text 3"/>
    <w:basedOn w:val="a"/>
    <w:rsid w:val="00A829C4"/>
    <w:pPr>
      <w:spacing w:line="360" w:lineRule="auto"/>
    </w:pPr>
    <w:rPr>
      <w:rFonts w:ascii="Arial" w:hAnsi="Arial"/>
      <w:b/>
      <w:sz w:val="22"/>
    </w:rPr>
  </w:style>
  <w:style w:type="paragraph" w:styleId="21">
    <w:name w:val="Body Text Indent 2"/>
    <w:basedOn w:val="a"/>
    <w:rsid w:val="00A82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31">
    <w:name w:val="Body Text Indent 3"/>
    <w:basedOn w:val="a"/>
    <w:rsid w:val="00A82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a5">
    <w:name w:val="Balloon Text"/>
    <w:basedOn w:val="a"/>
    <w:semiHidden/>
    <w:rsid w:val="00803F50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4284E"/>
    <w:rPr>
      <w:b/>
      <w:bCs/>
    </w:rPr>
  </w:style>
  <w:style w:type="table" w:styleId="a7">
    <w:name w:val="Table Grid"/>
    <w:basedOn w:val="a1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a9">
    <w:name w:val="Title"/>
    <w:basedOn w:val="a"/>
    <w:link w:val="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Char">
    <w:name w:val="Τίτλος Char"/>
    <w:basedOn w:val="a0"/>
    <w:link w:val="a9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DHMOS N. ERYTHREAS</dc:creator>
  <cp:keywords/>
  <dc:description/>
  <cp:lastModifiedBy>user1</cp:lastModifiedBy>
  <cp:revision>6</cp:revision>
  <cp:lastPrinted>2016-02-05T11:47:00Z</cp:lastPrinted>
  <dcterms:created xsi:type="dcterms:W3CDTF">2014-04-29T09:10:00Z</dcterms:created>
  <dcterms:modified xsi:type="dcterms:W3CDTF">2016-02-05T11:49:00Z</dcterms:modified>
</cp:coreProperties>
</file>